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9" w:rsidRPr="00065889" w:rsidRDefault="00065889" w:rsidP="00065889">
      <w:pPr>
        <w:pStyle w:val="a5"/>
        <w:rPr>
          <w:rFonts w:ascii="Times New Roman" w:hAnsi="Times New Roman" w:cs="Times New Roman"/>
          <w:b w:val="0"/>
          <w:sz w:val="24"/>
          <w:szCs w:val="24"/>
        </w:rPr>
      </w:pPr>
      <w:r w:rsidRPr="00065889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065889" w:rsidRPr="00065889" w:rsidRDefault="00065889" w:rsidP="00065889">
      <w:pPr>
        <w:pStyle w:val="a5"/>
        <w:rPr>
          <w:rFonts w:ascii="Times New Roman" w:hAnsi="Times New Roman" w:cs="Times New Roman"/>
          <w:b w:val="0"/>
          <w:sz w:val="24"/>
          <w:szCs w:val="24"/>
        </w:rPr>
      </w:pPr>
      <w:r w:rsidRPr="00065889">
        <w:rPr>
          <w:rFonts w:ascii="Times New Roman" w:hAnsi="Times New Roman" w:cs="Times New Roman"/>
          <w:b w:val="0"/>
          <w:sz w:val="24"/>
          <w:szCs w:val="24"/>
        </w:rPr>
        <w:t>БРЯНСКАЯ ОБЛАСТЬ  ЗЛЫНКОВСКИЙ РАЙОН</w:t>
      </w:r>
    </w:p>
    <w:p w:rsidR="00065889" w:rsidRPr="00065889" w:rsidRDefault="00065889" w:rsidP="00065889">
      <w:pPr>
        <w:pBdr>
          <w:bottom w:val="single" w:sz="12" w:space="2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065889">
        <w:rPr>
          <w:rFonts w:ascii="Times New Roman" w:hAnsi="Times New Roman"/>
          <w:bCs/>
          <w:sz w:val="24"/>
          <w:szCs w:val="24"/>
        </w:rPr>
        <w:t xml:space="preserve">ДЕНИСКОВИЧСКАЯ СЕЛЬСКАЯ АДМИНИСТРАЦИЯ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065889" w:rsidTr="00291127">
        <w:trPr>
          <w:trHeight w:val="91"/>
        </w:trPr>
        <w:tc>
          <w:tcPr>
            <w:tcW w:w="100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5889" w:rsidRDefault="00065889" w:rsidP="0029112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65889" w:rsidRDefault="00065889" w:rsidP="00065889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065889" w:rsidRDefault="00065889" w:rsidP="00065889">
      <w:pPr>
        <w:jc w:val="center"/>
        <w:rPr>
          <w:b/>
          <w:bCs/>
          <w:sz w:val="20"/>
          <w:szCs w:val="20"/>
        </w:rPr>
      </w:pPr>
    </w:p>
    <w:p w:rsidR="00065889" w:rsidRPr="008718BC" w:rsidRDefault="00065889" w:rsidP="00065889">
      <w:pPr>
        <w:jc w:val="both"/>
        <w:rPr>
          <w:bCs/>
          <w:color w:val="FF0000"/>
          <w:sz w:val="24"/>
          <w:szCs w:val="24"/>
        </w:rPr>
      </w:pPr>
      <w:r w:rsidRPr="008718BC">
        <w:rPr>
          <w:bCs/>
          <w:color w:val="FF0000"/>
          <w:sz w:val="24"/>
          <w:szCs w:val="24"/>
        </w:rPr>
        <w:t>31.03.2021        №10 -П</w:t>
      </w:r>
      <w:bookmarkStart w:id="0" w:name="_GoBack"/>
      <w:bookmarkEnd w:id="0"/>
    </w:p>
    <w:p w:rsidR="00EB6A1B" w:rsidRPr="00065889" w:rsidRDefault="00065889" w:rsidP="00065889">
      <w:pPr>
        <w:jc w:val="both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Денисковичи</w:t>
      </w:r>
      <w:proofErr w:type="spellEnd"/>
    </w:p>
    <w:p w:rsidR="00EB6A1B" w:rsidRDefault="00EB6A1B" w:rsidP="00EB6A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мероприятиях по обеспечению применения требований к антитеррористической защищённости мест   массового пребывания людей,</w:t>
      </w:r>
      <w:r w:rsidRPr="007B4B1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расположенных на территории </w:t>
      </w:r>
      <w:proofErr w:type="spellStart"/>
      <w:r w:rsidR="00065889">
        <w:rPr>
          <w:b/>
          <w:bCs/>
          <w:color w:val="000000"/>
          <w:sz w:val="26"/>
          <w:szCs w:val="26"/>
        </w:rPr>
        <w:t>Денисковичского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EB6A1B" w:rsidRPr="002E0B7A" w:rsidRDefault="00EB6A1B" w:rsidP="00EB6A1B">
      <w:pPr>
        <w:pStyle w:val="a3"/>
        <w:shd w:val="clear" w:color="auto" w:fill="FFFFFF"/>
        <w:spacing w:before="0" w:beforeAutospacing="0" w:after="0" w:afterAutospacing="0"/>
      </w:pPr>
    </w:p>
    <w:p w:rsidR="008718BC" w:rsidRDefault="008718BC" w:rsidP="008718BC">
      <w:pPr>
        <w:pStyle w:val="a3"/>
        <w:spacing w:before="0" w:beforeAutospacing="0"/>
        <w:jc w:val="both"/>
      </w:pPr>
      <w:r>
        <w:t xml:space="preserve">      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   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  в целях обеспечения безопасности мест массового пребывания людей, расположенных на территории  муниципального образования  </w:t>
      </w:r>
      <w:proofErr w:type="spellStart"/>
      <w:r>
        <w:t>Денисковичское</w:t>
      </w:r>
      <w:proofErr w:type="spellEnd"/>
      <w:r>
        <w:t xml:space="preserve"> сельское поселение, а также разработанной и утвержденной Постановлением </w:t>
      </w:r>
      <w:proofErr w:type="spellStart"/>
      <w:r>
        <w:t>Денисковичской</w:t>
      </w:r>
      <w:proofErr w:type="spellEnd"/>
      <w:r>
        <w:t xml:space="preserve"> сельской администрацией №59-П от 24.12.2020г.  муниципальной Программой «Профилактика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 муниципальном образовании </w:t>
      </w:r>
      <w:proofErr w:type="spellStart"/>
      <w:r>
        <w:t>Денисковичское</w:t>
      </w:r>
      <w:proofErr w:type="spellEnd"/>
      <w:r>
        <w:t xml:space="preserve"> сельское поселение  </w:t>
      </w:r>
      <w:proofErr w:type="spellStart"/>
      <w:r>
        <w:t>Злынковского</w:t>
      </w:r>
      <w:proofErr w:type="spellEnd"/>
      <w:r>
        <w:t xml:space="preserve"> муниципального района Брянской области на 2020-2023 годы», администрация  </w:t>
      </w:r>
      <w:proofErr w:type="spellStart"/>
      <w:r>
        <w:t>Денисковичского</w:t>
      </w:r>
      <w:proofErr w:type="spellEnd"/>
      <w:r>
        <w:t xml:space="preserve"> сельского поселения</w:t>
      </w:r>
    </w:p>
    <w:p w:rsidR="00EB6A1B" w:rsidRPr="002E0B7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0B7A">
        <w:rPr>
          <w:rFonts w:ascii="Times New Roman" w:hAnsi="Times New Roman"/>
          <w:bCs/>
          <w:sz w:val="28"/>
          <w:szCs w:val="28"/>
        </w:rPr>
        <w:t>П О С Т А Н О В Л Я ЕТ:</w:t>
      </w:r>
    </w:p>
    <w:p w:rsidR="00EB6A1B" w:rsidRPr="002E0B7A" w:rsidRDefault="00065889" w:rsidP="00EB6A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6A1B" w:rsidRPr="002E0B7A">
        <w:rPr>
          <w:sz w:val="28"/>
          <w:szCs w:val="28"/>
        </w:rPr>
        <w:t xml:space="preserve">.Утвердить </w:t>
      </w:r>
      <w:r w:rsidR="00EB6A1B" w:rsidRPr="002E0B7A">
        <w:rPr>
          <w:bCs/>
          <w:color w:val="000000"/>
          <w:sz w:val="28"/>
          <w:szCs w:val="28"/>
        </w:rPr>
        <w:t xml:space="preserve"> требования к антитеррористической защищённости мест   массового пребывания людей, расположенных на территории </w:t>
      </w:r>
      <w:proofErr w:type="spellStart"/>
      <w:r>
        <w:rPr>
          <w:bCs/>
          <w:color w:val="000000"/>
          <w:sz w:val="28"/>
          <w:szCs w:val="28"/>
        </w:rPr>
        <w:t>Денисковичского</w:t>
      </w:r>
      <w:proofErr w:type="spellEnd"/>
      <w:r w:rsidR="00EB6A1B" w:rsidRPr="002E0B7A">
        <w:rPr>
          <w:bCs/>
          <w:color w:val="000000"/>
          <w:sz w:val="28"/>
          <w:szCs w:val="28"/>
        </w:rPr>
        <w:t xml:space="preserve"> сельского поселения» </w:t>
      </w:r>
      <w:r w:rsidR="00EB6A1B" w:rsidRPr="002E0B7A">
        <w:rPr>
          <w:sz w:val="28"/>
          <w:szCs w:val="28"/>
        </w:rPr>
        <w:t>(Приложение № 1).</w:t>
      </w:r>
    </w:p>
    <w:p w:rsidR="00EB6A1B" w:rsidRPr="002E0B7A" w:rsidRDefault="00065889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A1B" w:rsidRPr="002E0B7A">
        <w:rPr>
          <w:rFonts w:ascii="Times New Roman" w:hAnsi="Times New Roman"/>
          <w:sz w:val="28"/>
          <w:szCs w:val="28"/>
        </w:rPr>
        <w:t>. Утвердить форму паспорта безопасности мест массового пребывания людей (Приложение № 2).</w:t>
      </w:r>
    </w:p>
    <w:p w:rsidR="00EB6A1B" w:rsidRPr="002E0B7A" w:rsidRDefault="00065889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A1B" w:rsidRPr="002E0B7A">
        <w:rPr>
          <w:rFonts w:ascii="Times New Roman" w:hAnsi="Times New Roman"/>
          <w:sz w:val="28"/>
          <w:szCs w:val="28"/>
        </w:rPr>
        <w:t xml:space="preserve">. Данное Постановление </w:t>
      </w:r>
      <w:r>
        <w:rPr>
          <w:rFonts w:ascii="Times New Roman" w:hAnsi="Times New Roman"/>
          <w:sz w:val="28"/>
          <w:szCs w:val="28"/>
        </w:rPr>
        <w:t>обнародовать в установленном порядке.</w:t>
      </w:r>
    </w:p>
    <w:p w:rsidR="00EB6A1B" w:rsidRPr="002E0B7A" w:rsidRDefault="00065889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A1B" w:rsidRPr="002E0B7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B6A1B" w:rsidRPr="002E0B7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889" w:rsidRDefault="00EB6A1B" w:rsidP="00EB6A1B">
      <w:pPr>
        <w:pStyle w:val="a3"/>
        <w:spacing w:after="0" w:afterAutospacing="0"/>
        <w:rPr>
          <w:sz w:val="28"/>
          <w:szCs w:val="28"/>
        </w:rPr>
      </w:pPr>
      <w:r w:rsidRPr="002E0B7A">
        <w:rPr>
          <w:sz w:val="28"/>
          <w:szCs w:val="28"/>
        </w:rPr>
        <w:t xml:space="preserve">Глава </w:t>
      </w:r>
      <w:proofErr w:type="spellStart"/>
      <w:r w:rsidR="00065889">
        <w:rPr>
          <w:sz w:val="28"/>
          <w:szCs w:val="28"/>
        </w:rPr>
        <w:t>Денисковичской</w:t>
      </w:r>
      <w:proofErr w:type="spellEnd"/>
    </w:p>
    <w:p w:rsidR="00EB6A1B" w:rsidRPr="002E0B7A" w:rsidRDefault="00065889" w:rsidP="00065889">
      <w:pPr>
        <w:pStyle w:val="a3"/>
        <w:tabs>
          <w:tab w:val="left" w:pos="6765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EB6A1B" w:rsidRPr="002E0B7A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А.А. Попков</w:t>
      </w:r>
    </w:p>
    <w:p w:rsidR="00EB6A1B" w:rsidRPr="002E0B7A" w:rsidRDefault="00EB6A1B" w:rsidP="00EB6A1B">
      <w:pPr>
        <w:spacing w:after="0"/>
        <w:rPr>
          <w:rFonts w:ascii="Times New Roman" w:hAnsi="Times New Roman"/>
          <w:sz w:val="28"/>
          <w:szCs w:val="28"/>
        </w:rPr>
      </w:pPr>
      <w:r w:rsidRPr="002E0B7A">
        <w:rPr>
          <w:rFonts w:ascii="Times New Roman" w:hAnsi="Times New Roman"/>
          <w:sz w:val="28"/>
          <w:szCs w:val="28"/>
        </w:rPr>
        <w:t xml:space="preserve">              </w:t>
      </w:r>
      <w:r w:rsidR="00065889">
        <w:rPr>
          <w:rFonts w:ascii="Times New Roman" w:hAnsi="Times New Roman"/>
          <w:sz w:val="28"/>
          <w:szCs w:val="28"/>
        </w:rPr>
        <w:t xml:space="preserve">                </w:t>
      </w:r>
    </w:p>
    <w:p w:rsidR="00EB6A1B" w:rsidRDefault="00EB6A1B" w:rsidP="00EB6A1B">
      <w:r>
        <w:t xml:space="preserve">                                                                 </w:t>
      </w:r>
    </w:p>
    <w:p w:rsidR="00EB6A1B" w:rsidRDefault="00EB6A1B" w:rsidP="00EB6A1B">
      <w:pPr>
        <w:pStyle w:val="a3"/>
        <w:rPr>
          <w:rStyle w:val="a4"/>
        </w:rPr>
      </w:pPr>
      <w:r>
        <w:rPr>
          <w:rStyle w:val="a4"/>
        </w:rPr>
        <w:t>                                                            </w:t>
      </w:r>
    </w:p>
    <w:p w:rsidR="00065889" w:rsidRDefault="00065889" w:rsidP="00EB6A1B">
      <w:pPr>
        <w:pStyle w:val="a3"/>
        <w:rPr>
          <w:rStyle w:val="a4"/>
        </w:rPr>
      </w:pPr>
    </w:p>
    <w:p w:rsidR="008718BC" w:rsidRPr="002E0B7A" w:rsidRDefault="008718BC" w:rsidP="00EB6A1B">
      <w:pPr>
        <w:pStyle w:val="a3"/>
        <w:rPr>
          <w:b/>
          <w:bCs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32299">
        <w:rPr>
          <w:rFonts w:ascii="Times New Roman CYR" w:hAnsi="Times New Roman CYR" w:cs="Times New Roman CYR"/>
          <w:sz w:val="24"/>
          <w:szCs w:val="24"/>
        </w:rPr>
        <w:t>Приложение № 1                                                                                                                                                                                                                 утверждено постановлением</w:t>
      </w:r>
    </w:p>
    <w:p w:rsidR="00EB6A1B" w:rsidRPr="00E32299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32299">
        <w:rPr>
          <w:rFonts w:ascii="Times New Roman CYR" w:hAnsi="Times New Roman CYR" w:cs="Times New Roman CYR"/>
          <w:sz w:val="24"/>
          <w:szCs w:val="24"/>
        </w:rPr>
        <w:t xml:space="preserve"> главы </w:t>
      </w:r>
      <w:r>
        <w:rPr>
          <w:rFonts w:ascii="Times New Roman CYR" w:hAnsi="Times New Roman CYR" w:cs="Times New Roman CYR"/>
          <w:sz w:val="24"/>
          <w:szCs w:val="24"/>
        </w:rPr>
        <w:t>администрации</w:t>
      </w:r>
      <w:r w:rsidRPr="00E3229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65889">
        <w:rPr>
          <w:rFonts w:ascii="Times New Roman CYR" w:hAnsi="Times New Roman CYR" w:cs="Times New Roman CYR"/>
          <w:sz w:val="24"/>
          <w:szCs w:val="24"/>
        </w:rPr>
        <w:t>Денисковичского</w:t>
      </w:r>
      <w:proofErr w:type="spellEnd"/>
      <w:r w:rsidRPr="00E32299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B6A1B" w:rsidRPr="00E32299" w:rsidRDefault="00065889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«31» марта  2021</w:t>
      </w:r>
      <w:r w:rsidR="00EB6A1B" w:rsidRPr="00E32299">
        <w:rPr>
          <w:rFonts w:ascii="Times New Roman CYR" w:hAnsi="Times New Roman CYR" w:cs="Times New Roman CYR"/>
          <w:sz w:val="24"/>
          <w:szCs w:val="24"/>
        </w:rPr>
        <w:t xml:space="preserve">  года  № </w:t>
      </w:r>
      <w:r>
        <w:rPr>
          <w:rFonts w:ascii="Times New Roman CYR" w:hAnsi="Times New Roman CYR" w:cs="Times New Roman CYR"/>
          <w:sz w:val="24"/>
          <w:szCs w:val="24"/>
        </w:rPr>
        <w:t>10-П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АНТИТЕРРОРИСТИЧЕСКОЙ ЗАЩИЩЕННОСТИ МЕСТ МАССОВОГО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подлежащего антитеррористической защите, а также объектов (территорий), подлежащих обязательной охране полицией) (далее - места массового пребывания людей).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Перечень мест массового пребывания людей в пределах территорий муниципального образования определяется  администрацией </w:t>
      </w:r>
      <w:proofErr w:type="spellStart"/>
      <w:r w:rsidR="00065889">
        <w:rPr>
          <w:rFonts w:ascii="Times New Roman CYR" w:hAnsi="Times New Roman CYR" w:cs="Times New Roman CYR"/>
          <w:sz w:val="28"/>
          <w:szCs w:val="28"/>
        </w:rPr>
        <w:t>Денисковичского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Организационные мероприятия по обеспечению антитеррористической защищенности мест массового пребывания людей осуществляется муниципальным образованием, на котором расположены соответствующие места массового пребывания людей.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Настоящие требования носят общий характер в отношении вопросов оснащения  мест массового пребывания людей средствами инженерной защиты и инженерно-техническими средствами охраны.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строительно-монтажных работ, реконструкции и капитального ремонта.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Антитеррористическая защищенность мест массового пребывания людей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 безопасности мест массового пребывания людей.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Категорирование мест массового 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Степень угрозы совершения террористического акта определяется на основании данных о совершенных и предотвращенных террористических актах в  муниципальном образовании, на территории которого расположено место массового пребывания людей. Возможные последствия совершения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террористического акта в месте массового пребывания людей определяются на основании прогнозных показателей о количестве людей, которые могут погибнуть или получить вред здоровью.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Для проведения категорирования места массового пребывания людей решением главы муниципального образования, на территории которого расположено место массового пребывания людей, создается межведомственная комиссия по обследованию места массового пребывания людей (далее - комиссия).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Комиссию возглавляет глава муниципального образования, на территории которого расположено место массового пребывания людей, либо уполномоченное им должностное лицо. 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место массового пребывания людей 1 категории - место массового пребывания людей, в котором при определенных условиях может одновременно находиться более 1000 человек;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место массового пребывания людей 2 категории - место массового пребывания 1000 человек;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место массового пребывания людей 3 категории - место массового пребывания людей, в котором при определенных условиях может одновременно находиться от 50 до 200 человек.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Расчет количества людей проводится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В зависимости от обстановки, складывающейся в районе расположения места массового пребывания людей, комиссией может быть принято решение о присвоении месту массового пребывания людей категории выше или ниже, чем это предусмотрено пунктом 10 настоящих требований.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Паспорт безопасности места массового 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32299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E32299">
        <w:rPr>
          <w:rFonts w:ascii="Times New Roman CYR" w:hAnsi="Times New Roman CYR" w:cs="Times New Roman CYR"/>
          <w:sz w:val="28"/>
          <w:szCs w:val="28"/>
        </w:rPr>
        <w:t>. На</w:t>
      </w:r>
      <w:r>
        <w:rPr>
          <w:rFonts w:ascii="Times New Roman CYR" w:hAnsi="Times New Roman CYR" w:cs="Times New Roman CYR"/>
          <w:sz w:val="28"/>
          <w:szCs w:val="28"/>
        </w:rPr>
        <w:t xml:space="preserve">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муниципального образования, на территории которого расположено место массового пребывания людей.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Согласование паспорта безопасности осуществляется в течение 30 дней со дня его разработки.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Решение о присвоении паспорту безопасности грифа секретности принимается в  соответствии с законодательством Российской Федерации.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Первый экземпляр паспорта безопасности хранится в администрации муниципального образования, на территории которого расположено место массового пребывания людей, остальные экземпляры хранятся в территориальном органе безопасности, территориальных органах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 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администрацию муниципального образования, на территории которого расположено место массового пребывания людей.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Актуализация паспорта безопасности происходит не реже одного раза в 3 года, а также в следующих случаях: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изменение основного назначения и значимости места массового пребывания людей;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изменение общей площади и границ места массового пребывания людей;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изменение угроз террористического характера в отношении места массового пребывания людей;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При актуализации паспорт безопасности согласовывается с территориальным органом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стихийных бедствий в течение 30 дней со дня внесения в него изменений.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Мероприятия по обеспечению антитеррористической защищенности мест массового 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Антитеррористическая защищенность мест массового пребывания людей обеспечивается путем: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оборудования мест массового пребывания людей необходимыми инженерно- техническими средствами;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контроля за соблюдением требований к обеспечению антитеррористической защищенности мест массового пребывания людей;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осуществления мероприятий по защите информации.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В зависимости от установленной категории в отношении места массового пребывания людей реализуется комплекс мероприятий по обеспечению его 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антитеррористической защищенности, предусмотренный настоящими требованиями, который может быть изменен в зависимости от складывающейся общественно - политической, социальной и оперативной обстановки по решению главы муниципального образования, на территории которого расположено место массового пребывания людей.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Все места массового пребывания людей независимо от установленной категории оборудуются: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системой видеонаблюдения;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системой оповещения и управления эвакуацией;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системой освещения.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 целях поддержания правопорядка в местах массового пребывания людей организуется их физическая охрана.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К обеспечению физической охраны мест массового 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Пути эвакуации в местах массового пребывания людей должны быть свободны для перемещения людей и транспортных средств.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 Места массового пребывания людей 1 категории (за исключением прогулочных и пешеходных зон, улиц, проспектов, переулков, бульваров) по решению исполнительного органа местного самоуправления, на территории которого расположены соответствующие места массового пребывания людей, могут оборудоваться стационарными колоннами (стойками) с кнопками экстренного вызова наряда полиции и системой обратной связи,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Места массового пребывания людей 1 и 2 категории оборудуются 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Система оповещения в месте массового пребывания людей является автономной, не совмещенной с ретрансляционными технологическими системами. Количество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оповещателей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их мощность должны обеспечивать необходимую слышимость на всей территории места массового пребывания людей.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терроризму. Содержание режимов усиления противодействия терроризму предусматривает выполнение комплекса мер,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местностях (объектах)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EB6A1B" w:rsidRDefault="00EB6A1B" w:rsidP="00EB6A1B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EB6A1B" w:rsidRDefault="00EB6A1B" w:rsidP="00EB6A1B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Порядок информирования об угрозе совершения или о совершении террористического акта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 поступлении в администрацию муниципального образования или правообладателю места массового пребывания людей информации (в том числе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анонимного характера) об угрозе совершения или о совершении террористического акта в месте массового пребывания людей должностные лица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безопасности, территориальные органы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посредством имеющихся в их распоряжении средств связи.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аудио - и (или) видеозаписи, программными и (или) техническими средствами.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Срок хранения носителей информации, подтверждающих факт ее передачи, дату и время, составляет не менее 30 дней.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VI. Порядок осуществления контроля за выполнением требований к антитеррористической защищенности мест массового 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главе муниципального образования, на территории которого расположено место массового пребывания людей, либо лицу, исполняющему его обязанности.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 состояния его антитеррористической защищенности.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целях контроля устранения недостатков, выявленных в ходе плановых проверок;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при повышении уровня террористической опасности, вводимого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при возникновении чрезвычайной ситуации в районе расположения места массового пребывания людей;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Срок проведения плановых и внеплановых проверок не может превышать 10 рабочих дней.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После проведения проверки комиссия направляет правообладателю места массового пребывания людей и главе муниципального образования, на территории которого расположено место массового пребывания людей,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Контроль за устранением выявленных недостатков осуществляется комиссией.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55CCB">
        <w:rPr>
          <w:rFonts w:ascii="Times New Roman CYR" w:hAnsi="Times New Roman CYR" w:cs="Times New Roman CYR"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утверждено постановлением </w:t>
      </w:r>
    </w:p>
    <w:p w:rsidR="00EB6A1B" w:rsidRPr="00F55CC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55CCB">
        <w:rPr>
          <w:rFonts w:ascii="Times New Roman CYR" w:hAnsi="Times New Roman CYR" w:cs="Times New Roman CYR"/>
          <w:sz w:val="24"/>
          <w:szCs w:val="24"/>
        </w:rPr>
        <w:t xml:space="preserve">главы </w:t>
      </w:r>
      <w:r>
        <w:rPr>
          <w:rFonts w:ascii="Times New Roman CYR" w:hAnsi="Times New Roman CYR" w:cs="Times New Roman CYR"/>
          <w:sz w:val="24"/>
          <w:szCs w:val="24"/>
        </w:rPr>
        <w:t>администрации</w:t>
      </w:r>
      <w:r w:rsidRPr="00F55CC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65889">
        <w:rPr>
          <w:rFonts w:ascii="Times New Roman CYR" w:hAnsi="Times New Roman CYR" w:cs="Times New Roman CYR"/>
          <w:sz w:val="24"/>
          <w:szCs w:val="24"/>
        </w:rPr>
        <w:t>Денисковичского</w:t>
      </w:r>
      <w:proofErr w:type="spellEnd"/>
      <w:r w:rsidRPr="004D07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55CCB">
        <w:rPr>
          <w:rFonts w:ascii="Times New Roman CYR" w:hAnsi="Times New Roman CYR" w:cs="Times New Roman CYR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</w:t>
      </w:r>
      <w:r w:rsidR="00065889">
        <w:rPr>
          <w:rFonts w:ascii="Times New Roman CYR" w:hAnsi="Times New Roman CYR" w:cs="Times New Roman CYR"/>
          <w:sz w:val="24"/>
          <w:szCs w:val="24"/>
        </w:rPr>
        <w:t xml:space="preserve">                         от «31</w:t>
      </w:r>
      <w:r w:rsidRPr="00F55CC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65889">
        <w:rPr>
          <w:rFonts w:ascii="Times New Roman CYR" w:hAnsi="Times New Roman CYR" w:cs="Times New Roman CYR"/>
          <w:sz w:val="24"/>
          <w:szCs w:val="24"/>
        </w:rPr>
        <w:t>марта 2021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55CCB">
        <w:rPr>
          <w:rFonts w:ascii="Times New Roman CYR" w:hAnsi="Times New Roman CYR" w:cs="Times New Roman CYR"/>
          <w:sz w:val="24"/>
          <w:szCs w:val="24"/>
        </w:rPr>
        <w:t xml:space="preserve">года  № </w:t>
      </w:r>
      <w:r w:rsidR="00065889">
        <w:rPr>
          <w:rFonts w:ascii="Times New Roman CYR" w:hAnsi="Times New Roman CYR" w:cs="Times New Roman CYR"/>
          <w:sz w:val="24"/>
          <w:szCs w:val="24"/>
        </w:rPr>
        <w:t>10-П</w:t>
      </w:r>
    </w:p>
    <w:p w:rsidR="00EB6A1B" w:rsidRPr="00F55CC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ПАСПОРТА БЕЗОПАСНОСТИ  МЕСТ МАССОВОГО ПРЕБЫВАНИЯ ЛЮДЕЙ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2027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E2027">
        <w:rPr>
          <w:rFonts w:ascii="Times New Roman CYR" w:hAnsi="Times New Roman CYR" w:cs="Times New Roman CYR"/>
          <w:sz w:val="24"/>
          <w:szCs w:val="24"/>
        </w:rPr>
        <w:t>(гриф или пометка)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E2027">
        <w:rPr>
          <w:rFonts w:ascii="Times New Roman CYR" w:hAnsi="Times New Roman CYR" w:cs="Times New Roman CYR"/>
          <w:sz w:val="24"/>
          <w:szCs w:val="24"/>
        </w:rPr>
        <w:t xml:space="preserve">Экз. N ____                                                                                                                                       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УТВЕРЖДАЮ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СОГЛАСОВАНО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</w:t>
      </w:r>
      <w:proofErr w:type="spellStart"/>
      <w:r w:rsidRPr="005E2027">
        <w:rPr>
          <w:rFonts w:ascii="Times New Roman CYR" w:hAnsi="Times New Roman CYR" w:cs="Times New Roman CYR"/>
          <w:sz w:val="20"/>
          <w:szCs w:val="20"/>
        </w:rPr>
        <w:t>СОГЛАСОВАНО</w:t>
      </w:r>
      <w:proofErr w:type="spellEnd"/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ind w:right="-376"/>
        <w:rPr>
          <w:rFonts w:ascii="Times New Roman CYR" w:hAnsi="Times New Roman CYR" w:cs="Times New Roman CYR"/>
          <w:sz w:val="20"/>
          <w:szCs w:val="20"/>
        </w:rPr>
      </w:pPr>
      <w:r w:rsidRPr="005E2027">
        <w:rPr>
          <w:rFonts w:ascii="Times New Roman CYR" w:hAnsi="Times New Roman CYR" w:cs="Times New Roman CYR"/>
          <w:sz w:val="20"/>
          <w:szCs w:val="20"/>
        </w:rPr>
        <w:t xml:space="preserve">________________________________     </w:t>
      </w:r>
      <w:r>
        <w:rPr>
          <w:rFonts w:ascii="Times New Roman CYR" w:hAnsi="Times New Roman CYR" w:cs="Times New Roman CYR"/>
          <w:sz w:val="20"/>
          <w:szCs w:val="20"/>
        </w:rPr>
        <w:t>_______________________________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>_________________________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(глава муниципал</w:t>
      </w:r>
      <w:r>
        <w:rPr>
          <w:rFonts w:ascii="Times New Roman CYR" w:hAnsi="Times New Roman CYR" w:cs="Times New Roman CYR"/>
          <w:sz w:val="20"/>
          <w:szCs w:val="20"/>
        </w:rPr>
        <w:t xml:space="preserve">ьного образования)  </w:t>
      </w:r>
      <w:r w:rsidRPr="005E2027">
        <w:rPr>
          <w:rFonts w:ascii="Times New Roman CYR" w:hAnsi="Times New Roman CYR" w:cs="Times New Roman CYR"/>
          <w:sz w:val="20"/>
          <w:szCs w:val="20"/>
        </w:rPr>
        <w:t>(руководитель территориального органа</w:t>
      </w:r>
      <w:r>
        <w:rPr>
          <w:rFonts w:ascii="Times New Roman CYR" w:hAnsi="Times New Roman CYR" w:cs="Times New Roman CYR"/>
          <w:sz w:val="20"/>
          <w:szCs w:val="20"/>
        </w:rPr>
        <w:t xml:space="preserve">   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руководитель</w:t>
      </w:r>
      <w:r w:rsidRPr="005E2027">
        <w:rPr>
          <w:rFonts w:ascii="Times New Roman CYR" w:hAnsi="Times New Roman CYR" w:cs="Times New Roman CYR"/>
          <w:sz w:val="20"/>
          <w:szCs w:val="20"/>
        </w:rPr>
        <w:t>территориального</w:t>
      </w:r>
      <w:proofErr w:type="spellEnd"/>
      <w:r w:rsidRPr="005E202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МВД России)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органа МЧС России)                                                              ____________   ______________ 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   __________________      ____________   _______________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(подпись)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 w:rsidRPr="005E2027">
        <w:rPr>
          <w:rFonts w:ascii="Times New Roman CYR" w:hAnsi="Times New Roman CYR" w:cs="Times New Roman CYR"/>
          <w:sz w:val="20"/>
          <w:szCs w:val="20"/>
        </w:rPr>
        <w:t>(</w:t>
      </w:r>
      <w:proofErr w:type="spellStart"/>
      <w:r w:rsidRPr="005E2027">
        <w:rPr>
          <w:rFonts w:ascii="Times New Roman CYR" w:hAnsi="Times New Roman CYR" w:cs="Times New Roman CYR"/>
          <w:sz w:val="20"/>
          <w:szCs w:val="20"/>
        </w:rPr>
        <w:t>ф.и.о</w:t>
      </w:r>
      <w:proofErr w:type="spellEnd"/>
      <w:r w:rsidRPr="005E2027">
        <w:rPr>
          <w:rFonts w:ascii="Times New Roman CYR" w:hAnsi="Times New Roman CYR" w:cs="Times New Roman CYR"/>
          <w:sz w:val="20"/>
          <w:szCs w:val="20"/>
        </w:rPr>
        <w:t xml:space="preserve">)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(подпись)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 w:rsidRPr="005E2027">
        <w:rPr>
          <w:rFonts w:ascii="Times New Roman CYR" w:hAnsi="Times New Roman CYR" w:cs="Times New Roman CYR"/>
          <w:sz w:val="20"/>
          <w:szCs w:val="20"/>
        </w:rPr>
        <w:t>(</w:t>
      </w:r>
      <w:proofErr w:type="spellStart"/>
      <w:r w:rsidRPr="005E2027">
        <w:rPr>
          <w:rFonts w:ascii="Times New Roman CYR" w:hAnsi="Times New Roman CYR" w:cs="Times New Roman CYR"/>
          <w:sz w:val="20"/>
          <w:szCs w:val="20"/>
        </w:rPr>
        <w:t>ф.и.о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(подпись)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 w:rsidRPr="005E2027">
        <w:rPr>
          <w:rFonts w:ascii="Times New Roman CYR" w:hAnsi="Times New Roman CYR" w:cs="Times New Roman CYR"/>
          <w:sz w:val="20"/>
          <w:szCs w:val="20"/>
        </w:rPr>
        <w:t>(</w:t>
      </w:r>
      <w:proofErr w:type="spellStart"/>
      <w:r w:rsidRPr="005E2027">
        <w:rPr>
          <w:rFonts w:ascii="Times New Roman CYR" w:hAnsi="Times New Roman CYR" w:cs="Times New Roman CYR"/>
          <w:sz w:val="20"/>
          <w:szCs w:val="20"/>
        </w:rPr>
        <w:t>ф.и.о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«__»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_______________ 20__ г.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«__»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_______________ 20__ г. </w:t>
      </w:r>
      <w:r>
        <w:rPr>
          <w:rFonts w:ascii="Times New Roman CYR" w:hAnsi="Times New Roman CYR" w:cs="Times New Roman CYR"/>
          <w:sz w:val="20"/>
          <w:szCs w:val="20"/>
        </w:rPr>
        <w:t xml:space="preserve">        «__»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 _______________ 20__ г. 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БЕЗОПАСНОСТИ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места массового 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(наименование населенного пункта)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20__ г.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Общие сведения о месте массового 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(наименование)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(адрес места расположения)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(принадлежность (федеральная, региональная, муниципальная, др.), основное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функциональное назначение, дата и реквизиты решения об отнесении к месту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массового пребывания людей)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(границы места массового пребывания людей)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(общая площадь, протяженность периметра, метров)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E2027">
        <w:rPr>
          <w:rFonts w:ascii="Times New Roman CYR" w:hAnsi="Times New Roman CYR" w:cs="Times New Roman CYR"/>
          <w:sz w:val="20"/>
          <w:szCs w:val="20"/>
        </w:rPr>
        <w:t>(результаты мониторинга количества людей, одновременно находящихся в месте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массового пребывания людей)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(категория места массового пребывания людей)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(территориальный орган МВД России, на территории обслуживания которого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расположено место массового пребывания людей, адрес и телефоны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дежурной части)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(общественные объединения и (или) организации, принимающие участие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 xml:space="preserve">в обеспечении правопорядка в месте массового пребывания людей, </w:t>
      </w:r>
      <w:proofErr w:type="spellStart"/>
      <w:r w:rsidRPr="005E2027">
        <w:rPr>
          <w:rFonts w:ascii="Times New Roman CYR" w:hAnsi="Times New Roman CYR" w:cs="Times New Roman CYR"/>
          <w:sz w:val="20"/>
          <w:szCs w:val="20"/>
        </w:rPr>
        <w:t>ф.и.о.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руководителя, служебный, мобильный, домашний телефоны)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5E2027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(краткая характеристика местности в районе расположения места массового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пребывания людей, рельеф, прилегающие лесные массивы, возможность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2027">
        <w:rPr>
          <w:rFonts w:ascii="Times New Roman CYR" w:hAnsi="Times New Roman CYR" w:cs="Times New Roman CYR"/>
          <w:sz w:val="20"/>
          <w:szCs w:val="20"/>
        </w:rPr>
        <w:t>заметного подхода)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Сведения об объектах, расположенных в месте массового пребывания людей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57"/>
        <w:gridCol w:w="3272"/>
        <w:gridCol w:w="1678"/>
        <w:gridCol w:w="2232"/>
      </w:tblGrid>
      <w:tr w:rsidR="00EB6A1B" w:rsidRPr="000D2D26" w:rsidTr="006A24B3">
        <w:trPr>
          <w:trHeight w:val="1227"/>
        </w:trPr>
        <w:tc>
          <w:tcPr>
            <w:tcW w:w="53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19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объекта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Место расположения объекта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о технической </w:t>
            </w:r>
            <w:proofErr w:type="spellStart"/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укрепленности</w:t>
            </w:r>
            <w:proofErr w:type="spellEnd"/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организации охраны объекта</w:t>
            </w:r>
          </w:p>
        </w:tc>
      </w:tr>
      <w:tr w:rsidR="00EB6A1B" w:rsidRPr="000D2D26" w:rsidTr="006A24B3">
        <w:tc>
          <w:tcPr>
            <w:tcW w:w="53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25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6A1B" w:rsidRPr="000D2D26" w:rsidTr="006A24B3">
        <w:tc>
          <w:tcPr>
            <w:tcW w:w="53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25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Сведения об объектах, расположенных в непосредственной близости к месту массового пребывания людей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61"/>
        <w:gridCol w:w="3289"/>
        <w:gridCol w:w="1678"/>
        <w:gridCol w:w="2211"/>
      </w:tblGrid>
      <w:tr w:rsidR="00EB6A1B" w:rsidRPr="000D2D26" w:rsidTr="006A24B3">
        <w:trPr>
          <w:trHeight w:val="742"/>
        </w:trPr>
        <w:tc>
          <w:tcPr>
            <w:tcW w:w="53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19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объекта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 объекта по видам значимости и опасности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Сторона расположения объекта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Расстояние до места массового пребывания людей (метров)</w:t>
            </w:r>
          </w:p>
        </w:tc>
      </w:tr>
      <w:tr w:rsidR="00EB6A1B" w:rsidRPr="000D2D26" w:rsidTr="006A24B3">
        <w:tc>
          <w:tcPr>
            <w:tcW w:w="53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25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6A1B" w:rsidRPr="000D2D26" w:rsidTr="006A24B3">
        <w:tc>
          <w:tcPr>
            <w:tcW w:w="53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25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Размещение места массового пребывания людей по отношению к транспортным коммуникациям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47"/>
        <w:gridCol w:w="3313"/>
        <w:gridCol w:w="3179"/>
      </w:tblGrid>
      <w:tr w:rsidR="00EB6A1B" w:rsidRPr="000D2D26" w:rsidTr="006A24B3">
        <w:trPr>
          <w:trHeight w:val="742"/>
        </w:trPr>
        <w:tc>
          <w:tcPr>
            <w:tcW w:w="52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2699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транспорта и транспортных коммуникаций </w:t>
            </w:r>
          </w:p>
        </w:tc>
        <w:tc>
          <w:tcPr>
            <w:tcW w:w="3402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объекта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транспортной коммуникации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Расстояние до транспортных коммуникаций (метров)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A1B" w:rsidRPr="000D2D26" w:rsidTr="006A24B3">
        <w:tc>
          <w:tcPr>
            <w:tcW w:w="52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6A1B" w:rsidRPr="000D2D26" w:rsidTr="006A24B3">
        <w:tc>
          <w:tcPr>
            <w:tcW w:w="52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Автомобильный (магистрали, шоссе, дороги, автовокзалы, автостанции)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Железнодорожный (железнодорожные пути, вокзалы, станции, платформы, переезды).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Воздушный (аэропорты, аэровокзалы, военные аэродромы, вертолетные площадки, взлетно-посадочные полосы).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Водный (морские и речные порты, причалы).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5. Сведения об организациях, осуществляющих обслуживание места массового пребывания людей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52"/>
        <w:gridCol w:w="3320"/>
        <w:gridCol w:w="3167"/>
      </w:tblGrid>
      <w:tr w:rsidR="00EB6A1B" w:rsidRPr="000D2D26" w:rsidTr="006A24B3">
        <w:trPr>
          <w:trHeight w:val="742"/>
        </w:trPr>
        <w:tc>
          <w:tcPr>
            <w:tcW w:w="52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2699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3402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Вид деятельности по обслуживанию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График проведения работ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A1B" w:rsidRPr="000D2D26" w:rsidTr="006A24B3">
        <w:tc>
          <w:tcPr>
            <w:tcW w:w="52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6A1B" w:rsidRPr="000D2D26" w:rsidTr="006A24B3">
        <w:tc>
          <w:tcPr>
            <w:tcW w:w="528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Общие сведения о работниках и (или) арендаторах места массового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пребывания людей, а также объектов, расположенных в месте массового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4C212C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212C">
        <w:rPr>
          <w:rFonts w:ascii="Times New Roman CYR" w:hAnsi="Times New Roman CYR" w:cs="Times New Roman CYR"/>
          <w:sz w:val="20"/>
          <w:szCs w:val="20"/>
        </w:rPr>
        <w:t>(численность работников)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4C212C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212C">
        <w:rPr>
          <w:rFonts w:ascii="Times New Roman CYR" w:hAnsi="Times New Roman CYR" w:cs="Times New Roman CYR"/>
          <w:sz w:val="20"/>
          <w:szCs w:val="20"/>
        </w:rPr>
        <w:t>(средняя и максимальная посещаемость объекта, количество одновременно пребывающих людей)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_____________________________________________________________________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212C">
        <w:rPr>
          <w:rFonts w:ascii="Times New Roman CYR" w:hAnsi="Times New Roman CYR" w:cs="Times New Roman CYR"/>
          <w:sz w:val="20"/>
          <w:szCs w:val="20"/>
        </w:rPr>
        <w:t>(сведения об арендаторах)</w:t>
      </w:r>
    </w:p>
    <w:p w:rsidR="00EB6A1B" w:rsidRPr="004C212C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7. Сведения о потенциально опасных участках и (или) критических элементах места массового 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66"/>
        <w:gridCol w:w="2396"/>
        <w:gridCol w:w="2677"/>
      </w:tblGrid>
      <w:tr w:rsidR="00EB6A1B" w:rsidRPr="000D2D26" w:rsidTr="006A24B3">
        <w:trPr>
          <w:trHeight w:val="742"/>
        </w:trPr>
        <w:tc>
          <w:tcPr>
            <w:tcW w:w="54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410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241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Количество работающих человек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EB6A1B" w:rsidRPr="000D2D26" w:rsidTr="006A24B3">
        <w:tc>
          <w:tcPr>
            <w:tcW w:w="54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6A1B" w:rsidRPr="000D2D26" w:rsidTr="006A24B3">
        <w:tc>
          <w:tcPr>
            <w:tcW w:w="54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Возможные противоправные действия в месте массового пребывания людей: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а)___________________________________________________________________;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(описание возможных противоправных действий (совершение взрыва,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поджога или иных действий, направленных на причинение вреда жизни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и здоровью людей, разрушение расположенных в месте массового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236E8">
        <w:rPr>
          <w:rFonts w:ascii="Times New Roman CYR" w:hAnsi="Times New Roman CYR" w:cs="Times New Roman CYR"/>
          <w:sz w:val="20"/>
          <w:szCs w:val="20"/>
        </w:rPr>
        <w:t xml:space="preserve"> пребывания людей объектов и сооружений или угроза совершения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указанных действий, захват заложников, вывод из строя или несанкционированное вмешательство в работу различных коммуникаций,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иные ситуации)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б)___________________________________________________________________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(зафиксированные диверсионно-террористические проявления в месте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массового пребывания людей или в районе его расположения, их краткая характеристика)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9. Оценка социально-экономических последствий террористического акта в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месте массового пребывания людей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02"/>
        <w:gridCol w:w="2957"/>
        <w:gridCol w:w="2680"/>
      </w:tblGrid>
      <w:tr w:rsidR="00EB6A1B" w:rsidRPr="000D2D26" w:rsidTr="006A24B3">
        <w:trPr>
          <w:trHeight w:val="742"/>
        </w:trPr>
        <w:tc>
          <w:tcPr>
            <w:tcW w:w="54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3537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2977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693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D26">
              <w:rPr>
                <w:rFonts w:ascii="Times New Roman CYR" w:hAnsi="Times New Roman CYR" w:cs="Times New Roman CYR"/>
                <w:sz w:val="24"/>
                <w:szCs w:val="24"/>
              </w:rPr>
              <w:t>Масштаб последствий террористического акта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A1B" w:rsidRPr="000D2D26" w:rsidTr="006A24B3">
        <w:tc>
          <w:tcPr>
            <w:tcW w:w="54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6A1B" w:rsidRPr="000D2D26" w:rsidTr="006A24B3">
        <w:tc>
          <w:tcPr>
            <w:tcW w:w="540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Силы и средства, привлекаемые для обеспечения антитеррористической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защищенности места массового пребывания людей: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а)___________________________________________________________________;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(территориальный орган МВД России, подразделение ведомственной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охраны, частная охранная организация, общественное формирование;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 xml:space="preserve">адрес, </w:t>
      </w:r>
      <w:proofErr w:type="spellStart"/>
      <w:r w:rsidRPr="00B236E8">
        <w:rPr>
          <w:rFonts w:ascii="Times New Roman CYR" w:hAnsi="Times New Roman CYR" w:cs="Times New Roman CYR"/>
          <w:sz w:val="20"/>
          <w:szCs w:val="20"/>
        </w:rPr>
        <w:t>ф.и.о.</w:t>
      </w:r>
      <w:proofErr w:type="spellEnd"/>
      <w:r w:rsidRPr="00B236E8">
        <w:rPr>
          <w:rFonts w:ascii="Times New Roman CYR" w:hAnsi="Times New Roman CYR" w:cs="Times New Roman CYR"/>
          <w:sz w:val="20"/>
          <w:szCs w:val="20"/>
        </w:rPr>
        <w:t>, телефон руководителя, телефоны дежурной части,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номер, дата выдачи и срок действия лицензии на осуществление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охранной дея</w:t>
      </w:r>
      <w:r>
        <w:rPr>
          <w:rFonts w:ascii="Times New Roman CYR" w:hAnsi="Times New Roman CYR" w:cs="Times New Roman CYR"/>
          <w:sz w:val="20"/>
          <w:szCs w:val="20"/>
        </w:rPr>
        <w:t xml:space="preserve">тельности (для частных охранных </w:t>
      </w:r>
      <w:r w:rsidRPr="00B236E8">
        <w:rPr>
          <w:rFonts w:ascii="Times New Roman CYR" w:hAnsi="Times New Roman CYR" w:cs="Times New Roman CYR"/>
          <w:sz w:val="20"/>
          <w:szCs w:val="20"/>
        </w:rPr>
        <w:t>организаций)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б)__________________________________________________________________;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236E8">
        <w:rPr>
          <w:rFonts w:ascii="Times New Roman CYR" w:hAnsi="Times New Roman CYR" w:cs="Times New Roman CYR"/>
          <w:sz w:val="20"/>
          <w:szCs w:val="20"/>
        </w:rPr>
        <w:t xml:space="preserve"> (маршруты </w:t>
      </w:r>
      <w:proofErr w:type="spellStart"/>
      <w:r w:rsidRPr="00B236E8">
        <w:rPr>
          <w:rFonts w:ascii="Times New Roman CYR" w:hAnsi="Times New Roman CYR" w:cs="Times New Roman CYR"/>
          <w:sz w:val="20"/>
          <w:szCs w:val="20"/>
        </w:rPr>
        <w:t>автопатрулей</w:t>
      </w:r>
      <w:proofErr w:type="spellEnd"/>
      <w:r w:rsidRPr="00B236E8">
        <w:rPr>
          <w:rFonts w:ascii="Times New Roman CYR" w:hAnsi="Times New Roman CYR" w:cs="Times New Roman CYR"/>
          <w:sz w:val="20"/>
          <w:szCs w:val="20"/>
        </w:rPr>
        <w:t xml:space="preserve"> полиции, приближенные к месту массового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пребывания людей, график объезда места массового пребывания людей,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время прибытия группы быстрого реагирования подразделения полиции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236E8">
        <w:rPr>
          <w:rFonts w:ascii="Times New Roman CYR" w:hAnsi="Times New Roman CYR" w:cs="Times New Roman CYR"/>
          <w:sz w:val="20"/>
          <w:szCs w:val="20"/>
        </w:rPr>
        <w:t xml:space="preserve"> от места постоянной дислокации)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в)___________________________________________________________________;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(наличие и характеристика стационарных постов полиции в месте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массового пребывания людей, их дислокация, техническая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оснащенность, режим службы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состав наряда, обеспечивающего охрану общественного порядка в месте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массового пребывания людей, отдельно по его принадлежности и виду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209"/>
        <w:gridCol w:w="1559"/>
        <w:gridCol w:w="1276"/>
        <w:gridCol w:w="1275"/>
        <w:gridCol w:w="1418"/>
        <w:gridCol w:w="1134"/>
        <w:gridCol w:w="1276"/>
      </w:tblGrid>
      <w:tr w:rsidR="00EB6A1B" w:rsidRPr="000D2D26" w:rsidTr="006A24B3">
        <w:trPr>
          <w:trHeight w:val="742"/>
        </w:trPr>
        <w:tc>
          <w:tcPr>
            <w:tcW w:w="1026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Вид наряда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Кол- во единиц человек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Стационарный пост полиции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Пеший внутренний пост полиции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Суточный пост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12-часовой пост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8-часовой пост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6A1B" w:rsidRPr="000D2D26" w:rsidTr="006A24B3">
        <w:tc>
          <w:tcPr>
            <w:tcW w:w="1026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B6A1B" w:rsidRPr="000D2D26" w:rsidTr="006A24B3">
        <w:tc>
          <w:tcPr>
            <w:tcW w:w="1026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д)__________________________________________________________________;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(сведения о наличии добровольной народной дружины или других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организаций по охране общественного порядка)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е) средства охраны________________________________________________ ___;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</w:t>
      </w:r>
      <w:r w:rsidRPr="00B236E8">
        <w:rPr>
          <w:rFonts w:ascii="Times New Roman CYR" w:hAnsi="Times New Roman CYR" w:cs="Times New Roman CYR"/>
          <w:sz w:val="20"/>
          <w:szCs w:val="20"/>
        </w:rPr>
        <w:t xml:space="preserve"> (огнестрельное оружие и патроны к нему, количество отдельно по каждому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 xml:space="preserve">виду,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</w:t>
      </w:r>
      <w:r w:rsidRPr="00B236E8">
        <w:rPr>
          <w:rFonts w:ascii="Times New Roman CYR" w:hAnsi="Times New Roman CYR" w:cs="Times New Roman CYR"/>
          <w:sz w:val="20"/>
          <w:szCs w:val="20"/>
        </w:rPr>
        <w:t>типу, модели; защитные средства, тип, количество; специальные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 xml:space="preserve">средства, тип,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</w:t>
      </w:r>
    </w:p>
    <w:p w:rsidR="00EB6A1B" w:rsidRPr="00B236E8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  <w:r w:rsidRPr="00B236E8">
        <w:rPr>
          <w:rFonts w:ascii="Times New Roman CYR" w:hAnsi="Times New Roman CYR" w:cs="Times New Roman CYR"/>
          <w:sz w:val="20"/>
          <w:szCs w:val="20"/>
        </w:rPr>
        <w:t>количество; служебные собаки, есть, нет, если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236E8">
        <w:rPr>
          <w:rFonts w:ascii="Times New Roman CYR" w:hAnsi="Times New Roman CYR" w:cs="Times New Roman CYR"/>
          <w:sz w:val="20"/>
          <w:szCs w:val="20"/>
        </w:rPr>
        <w:t>есть - сколько, какой породы)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организация оповещения и связи ____________________________________</w:t>
      </w:r>
    </w:p>
    <w:p w:rsidR="00EB6A1B" w:rsidRPr="00265F2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265F2A">
        <w:rPr>
          <w:rFonts w:ascii="Times New Roman CYR" w:hAnsi="Times New Roman CYR" w:cs="Times New Roman CYR"/>
          <w:sz w:val="20"/>
          <w:szCs w:val="20"/>
        </w:rPr>
        <w:t>(между постами: телефоны, радиостанции)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265F2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(между постами и дежурной частью: телефоны, радиостанции)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EB6A1B" w:rsidRPr="00265F2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(телефоны частных охранных организаций, диспетчерских и дежурных служб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(города, района)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EB6A1B" w:rsidRPr="00265F2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(телефоны дежурных территориального органа безопасности, территориальных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органов МВД России и МЧС России)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265F2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65F2A">
        <w:rPr>
          <w:rFonts w:ascii="Times New Roman CYR" w:hAnsi="Times New Roman CYR" w:cs="Times New Roman CYR"/>
          <w:sz w:val="20"/>
          <w:szCs w:val="20"/>
        </w:rPr>
        <w:t>(телефоны исполнительного органа государственной власти субъекта Российской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Федерации или органа местного самоуправления по подведомственности места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массового пребывания людей)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(наименование ближайших подразделений аварийно-спасательных служб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и расстояние до них, километров)</w:t>
      </w:r>
    </w:p>
    <w:p w:rsidR="00EB6A1B" w:rsidRPr="00265F2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11. Меры по инженерно-технической, физической защите и пожарной безопасности места массового пребывания людей: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наличие и характеристика инженерно-технических средств________________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____________________________________________________________________;</w:t>
      </w:r>
    </w:p>
    <w:p w:rsidR="00EB6A1B" w:rsidRPr="00265F2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(ограждение места массового пребывания людей, инженерные заградительные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сооружения, препятствующие несанкционированному проезду транспорта на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территорию места массового пребывания людей, камеры системы видеоконтроля,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места их расположения, устойчивость функционирования системы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видеоконтроля, стационарные колонны (стойки) экстренного вызова наряда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полиции и обратной связи с дежурной частью территориального органа МВД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России, количество и места их расположения, опоры освещения,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их количество, работоспособность, достаточность освещенности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65F2A">
        <w:rPr>
          <w:rFonts w:ascii="Times New Roman CYR" w:hAnsi="Times New Roman CYR" w:cs="Times New Roman CYR"/>
          <w:sz w:val="20"/>
          <w:szCs w:val="20"/>
        </w:rPr>
        <w:t>всей территории места массового пребывания людей)</w:t>
      </w:r>
    </w:p>
    <w:p w:rsidR="00EB6A1B" w:rsidRPr="00265F2A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5F2A">
        <w:rPr>
          <w:rFonts w:ascii="Times New Roman CYR" w:hAnsi="Times New Roman CYR" w:cs="Times New Roman CYR"/>
          <w:sz w:val="28"/>
          <w:szCs w:val="28"/>
        </w:rPr>
        <w:t>б) обеспечение пожарной безопасности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____________________________________________________________________;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(пожарная сигнализация, места расположения первичных средств пожаротушения)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система оповещения и управления эвакуацией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(характеристика, пути эвакуации)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12. Оценка достаточности мероприятий по защите критических элементов и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потенциально опасных участков места массового пребывания людей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276"/>
        <w:gridCol w:w="1842"/>
        <w:gridCol w:w="1418"/>
        <w:gridCol w:w="1843"/>
      </w:tblGrid>
      <w:tr w:rsidR="00EB6A1B" w:rsidRPr="000D2D26" w:rsidTr="006A24B3">
        <w:trPr>
          <w:trHeight w:val="1150"/>
        </w:trPr>
        <w:tc>
          <w:tcPr>
            <w:tcW w:w="53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N п/п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Выполнение установленных требований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Выполнение задачи по физической защите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Выполнение задачи по предотвращению террористического акта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Вывод о достаточности мероприятий по защите</w:t>
            </w:r>
          </w:p>
        </w:tc>
        <w:tc>
          <w:tcPr>
            <w:tcW w:w="1843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Компенсационные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2D26">
              <w:rPr>
                <w:rFonts w:ascii="Times New Roman CYR" w:hAnsi="Times New Roman CYR" w:cs="Times New Roman CYR"/>
                <w:sz w:val="20"/>
                <w:szCs w:val="20"/>
              </w:rPr>
              <w:t>мероприятия</w:t>
            </w: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6A1B" w:rsidRPr="000D2D26" w:rsidTr="006A24B3">
        <w:tc>
          <w:tcPr>
            <w:tcW w:w="534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6A1B" w:rsidRPr="000D2D26" w:rsidRDefault="00EB6A1B" w:rsidP="006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Выводы о надежности охраны места массового пребывания людей и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рекомендации по укреплению его антитеррористической защищенности: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а)___________________________________________________________________;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D277CE">
        <w:rPr>
          <w:rFonts w:ascii="Times New Roman CYR" w:hAnsi="Times New Roman CYR" w:cs="Times New Roman CYR"/>
          <w:sz w:val="20"/>
          <w:szCs w:val="20"/>
        </w:rPr>
        <w:t xml:space="preserve"> (выводы о надежности охраны и способности противостоять попыткам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совершения террористических актов и иных противоправных действий)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б)__________________________________________________________________;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(первоочередные, неотложные мероприятия, направленные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 xml:space="preserve"> на обеспечение антитеррористической защищенности, устранение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 xml:space="preserve"> выявленных недостатков)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в)__________________________________________________________________.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(требуемое финансирование обеспечения мероприятий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по антитеррористической защищенности места массового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пребывания людей)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14. Дополнительная информация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(дополнительная информация с учетом особенностей места массового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пребывания людей)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77CE">
        <w:rPr>
          <w:rFonts w:ascii="Times New Roman CYR" w:hAnsi="Times New Roman CYR" w:cs="Times New Roman CYR"/>
          <w:sz w:val="24"/>
          <w:szCs w:val="24"/>
        </w:rPr>
        <w:t xml:space="preserve">Приложения: 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77CE">
        <w:rPr>
          <w:rFonts w:ascii="Times New Roman CYR" w:hAnsi="Times New Roman CYR" w:cs="Times New Roman CYR"/>
          <w:sz w:val="24"/>
          <w:szCs w:val="24"/>
        </w:rPr>
        <w:t>1. Акт обследования места массового пребывания людей.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77CE">
        <w:rPr>
          <w:rFonts w:ascii="Times New Roman CYR" w:hAnsi="Times New Roman CYR" w:cs="Times New Roman CYR"/>
          <w:sz w:val="24"/>
          <w:szCs w:val="24"/>
        </w:rPr>
        <w:t xml:space="preserve">2. План-схема места массового пребывания людей с привязкой к местности и с указанием расположения объектов, находящихся на территории места массового пребывания людей и в непосредственной близости к нему, постов охраны, маршрутов патрулирования нарядов полиции, расположения </w:t>
      </w:r>
      <w:proofErr w:type="spellStart"/>
      <w:r w:rsidRPr="00D277CE">
        <w:rPr>
          <w:rFonts w:ascii="Times New Roman CYR" w:hAnsi="Times New Roman CYR" w:cs="Times New Roman CYR"/>
          <w:sz w:val="24"/>
          <w:szCs w:val="24"/>
        </w:rPr>
        <w:t>инженерно</w:t>
      </w:r>
      <w:proofErr w:type="spellEnd"/>
      <w:r w:rsidRPr="00D277CE">
        <w:rPr>
          <w:rFonts w:ascii="Times New Roman CYR" w:hAnsi="Times New Roman CYR" w:cs="Times New Roman CYR"/>
          <w:sz w:val="24"/>
          <w:szCs w:val="24"/>
        </w:rPr>
        <w:t xml:space="preserve"> -технических средств, расположения произведений монументального искусства, мест отдыха (лавочек, скамеек, детских площадок, летних кафе и др.), мусорных контейнеров.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77CE">
        <w:rPr>
          <w:rFonts w:ascii="Times New Roman CYR" w:hAnsi="Times New Roman CYR" w:cs="Times New Roman CYR"/>
          <w:sz w:val="24"/>
          <w:szCs w:val="24"/>
        </w:rPr>
        <w:t>3. Схемы коммуникаций места массового пребывания людей (водоснабжения, электроснабжения, газоснабжения и др.).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77CE">
        <w:rPr>
          <w:rFonts w:ascii="Times New Roman CYR" w:hAnsi="Times New Roman CYR" w:cs="Times New Roman CYR"/>
          <w:sz w:val="24"/>
          <w:szCs w:val="24"/>
        </w:rPr>
        <w:t>4. Инструкция по эвакуации людей.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277CE">
        <w:rPr>
          <w:rFonts w:ascii="Times New Roman CYR" w:hAnsi="Times New Roman CYR" w:cs="Times New Roman CYR"/>
          <w:sz w:val="24"/>
          <w:szCs w:val="24"/>
        </w:rPr>
        <w:t>5. Лист учета корректировок.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77CE">
        <w:rPr>
          <w:rFonts w:ascii="Times New Roman CYR" w:hAnsi="Times New Roman CYR" w:cs="Times New Roman CYR"/>
          <w:sz w:val="20"/>
          <w:szCs w:val="20"/>
        </w:rPr>
        <w:t>(правообладатель места массового пребывания людей)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 _______________________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D277CE">
        <w:rPr>
          <w:rFonts w:ascii="Times New Roman CYR" w:hAnsi="Times New Roman CYR" w:cs="Times New Roman CYR"/>
          <w:sz w:val="20"/>
          <w:szCs w:val="20"/>
        </w:rPr>
        <w:t xml:space="preserve">(подпись)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Pr="00D277CE">
        <w:rPr>
          <w:rFonts w:ascii="Times New Roman CYR" w:hAnsi="Times New Roman CYR" w:cs="Times New Roman CYR"/>
          <w:sz w:val="20"/>
          <w:szCs w:val="20"/>
        </w:rPr>
        <w:t xml:space="preserve">   (</w:t>
      </w:r>
      <w:proofErr w:type="spellStart"/>
      <w:r w:rsidRPr="00D277CE">
        <w:rPr>
          <w:rFonts w:ascii="Times New Roman CYR" w:hAnsi="Times New Roman CYR" w:cs="Times New Roman CYR"/>
          <w:sz w:val="20"/>
          <w:szCs w:val="20"/>
        </w:rPr>
        <w:t>ф.и.о.</w:t>
      </w:r>
      <w:proofErr w:type="spellEnd"/>
      <w:r w:rsidRPr="00D277CE">
        <w:rPr>
          <w:rFonts w:ascii="Times New Roman CYR" w:hAnsi="Times New Roman CYR" w:cs="Times New Roman CYR"/>
          <w:sz w:val="20"/>
          <w:szCs w:val="20"/>
        </w:rPr>
        <w:t>)</w:t>
      </w:r>
    </w:p>
    <w:p w:rsidR="00EB6A1B" w:rsidRPr="00D277CE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 "__" ____________ 20__ г.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Актуализирован "__" _________ 20__ г.</w:t>
      </w:r>
    </w:p>
    <w:p w:rsidR="00EB6A1B" w:rsidRDefault="00EB6A1B" w:rsidP="00EB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3AF4" w:rsidRDefault="004B3AF4"/>
    <w:sectPr w:rsidR="004B3AF4" w:rsidSect="002E0B7A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C"/>
    <w:rsid w:val="00065889"/>
    <w:rsid w:val="004B3AF4"/>
    <w:rsid w:val="008718BC"/>
    <w:rsid w:val="00CE35DC"/>
    <w:rsid w:val="00DC5EC1"/>
    <w:rsid w:val="00E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DF68"/>
  <w15:chartTrackingRefBased/>
  <w15:docId w15:val="{7BAAEB14-7A8E-4D5C-90DC-C569235E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588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6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B6A1B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0658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88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szCs w:val="28"/>
      <w:lang w:eastAsia="en-US"/>
    </w:rPr>
  </w:style>
  <w:style w:type="character" w:customStyle="1" w:styleId="a6">
    <w:name w:val="Заголовок Знак"/>
    <w:basedOn w:val="a0"/>
    <w:link w:val="a5"/>
    <w:rsid w:val="00065889"/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5015</Words>
  <Characters>28588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2021-03-29T11:31:00Z</dcterms:created>
  <dcterms:modified xsi:type="dcterms:W3CDTF">2021-03-30T09:45:00Z</dcterms:modified>
</cp:coreProperties>
</file>